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0CAA" w14:textId="77777777" w:rsidR="009167D6" w:rsidRPr="009167D6" w:rsidRDefault="009167D6" w:rsidP="009167D6">
      <w:pPr>
        <w:spacing w:line="240" w:lineRule="auto"/>
        <w:jc w:val="left"/>
        <w:rPr>
          <w:rFonts w:eastAsia="Times New Roman"/>
          <w:b/>
          <w:color w:val="0000FF"/>
          <w:sz w:val="18"/>
          <w:szCs w:val="18"/>
          <w:u w:val="single"/>
          <w:lang w:eastAsia="de-DE"/>
        </w:rPr>
      </w:pPr>
      <w:r w:rsidRPr="009167D6">
        <w:rPr>
          <w:rFonts w:eastAsia="Times New Roman"/>
          <w:b/>
          <w:sz w:val="18"/>
          <w:szCs w:val="18"/>
          <w:lang w:eastAsia="de-DE"/>
        </w:rPr>
        <w:t xml:space="preserve">2550            </w:t>
      </w:r>
      <w:r w:rsidRPr="009167D6">
        <w:rPr>
          <w:rFonts w:eastAsia="Times New Roman"/>
          <w:sz w:val="18"/>
          <w:szCs w:val="18"/>
          <w:lang w:eastAsia="de-DE"/>
        </w:rPr>
        <w:t>Bundesgesetzblatt Jahrgang 2007 Teil I Nr. 56, ausgegeben zu Bonn am 9. November 2007</w:t>
      </w:r>
      <w:r w:rsidRPr="009167D6">
        <w:rPr>
          <w:rFonts w:eastAsia="Times New Roman"/>
          <w:b/>
          <w:sz w:val="18"/>
          <w:szCs w:val="18"/>
          <w:lang w:eastAsia="de-DE"/>
        </w:rPr>
        <w:fldChar w:fldCharType="begin"/>
      </w:r>
      <w:r w:rsidRPr="009167D6">
        <w:rPr>
          <w:rFonts w:eastAsia="Times New Roman"/>
          <w:b/>
          <w:sz w:val="18"/>
          <w:szCs w:val="18"/>
          <w:lang w:eastAsia="de-DE"/>
        </w:rPr>
        <w:instrText xml:space="preserve"> HYPERLINK "https://www.bgbl.de/xaver/bgbl/media/E40B59CBAD4008A9E064BE9D75F0B19F/bgbl107s2550_34302.pdf" \l "page=1" \o "Seite 1" </w:instrText>
      </w:r>
      <w:r w:rsidRPr="009167D6">
        <w:rPr>
          <w:rFonts w:eastAsia="Times New Roman"/>
          <w:b/>
          <w:sz w:val="18"/>
          <w:szCs w:val="18"/>
          <w:lang w:eastAsia="de-DE"/>
        </w:rPr>
        <w:fldChar w:fldCharType="separate"/>
      </w:r>
    </w:p>
    <w:p w14:paraId="0F8AB5F8" w14:textId="77777777" w:rsidR="009167D6" w:rsidRPr="009167D6" w:rsidRDefault="009167D6" w:rsidP="009167D6">
      <w:pPr>
        <w:spacing w:line="240" w:lineRule="auto"/>
        <w:jc w:val="left"/>
        <w:rPr>
          <w:rFonts w:eastAsia="Times New Roman"/>
          <w:color w:val="0000FF"/>
          <w:u w:val="single"/>
          <w:lang w:eastAsia="de-DE"/>
        </w:rPr>
      </w:pPr>
      <w:r w:rsidRPr="009167D6">
        <w:rPr>
          <w:rFonts w:eastAsia="Times New Roman"/>
          <w:lang w:eastAsia="de-DE"/>
        </w:rPr>
        <w:fldChar w:fldCharType="end"/>
      </w:r>
      <w:r w:rsidRPr="009167D6">
        <w:rPr>
          <w:rFonts w:eastAsia="Times New Roman"/>
          <w:lang w:eastAsia="de-DE"/>
        </w:rPr>
        <w:fldChar w:fldCharType="begin"/>
      </w:r>
      <w:r w:rsidRPr="009167D6">
        <w:rPr>
          <w:rFonts w:eastAsia="Times New Roman"/>
          <w:lang w:eastAsia="de-DE"/>
        </w:rPr>
        <w:instrText xml:space="preserve"> HYPERLINK "https://www.bgbl.de/xaver/bgbl/media/E40B59CBAD4008A9E064BE9D75F0B19F/bgbl107s2550_34302.pdf" \l "page=2" \o "Seite 2" </w:instrText>
      </w:r>
      <w:r w:rsidRPr="009167D6">
        <w:rPr>
          <w:rFonts w:eastAsia="Times New Roman"/>
          <w:lang w:eastAsia="de-DE"/>
        </w:rPr>
        <w:fldChar w:fldCharType="separate"/>
      </w:r>
    </w:p>
    <w:p w14:paraId="5773A743" w14:textId="77777777" w:rsidR="009167D6" w:rsidRPr="009167D6" w:rsidRDefault="009167D6" w:rsidP="009167D6">
      <w:pPr>
        <w:spacing w:line="240" w:lineRule="auto"/>
        <w:jc w:val="center"/>
        <w:rPr>
          <w:rFonts w:eastAsia="Times New Roman"/>
          <w:color w:val="0000FF"/>
          <w:u w:val="single"/>
          <w:lang w:eastAsia="de-DE"/>
        </w:rPr>
      </w:pPr>
      <w:r w:rsidRPr="009167D6">
        <w:rPr>
          <w:rFonts w:eastAsia="Times New Roman"/>
          <w:lang w:eastAsia="de-DE"/>
        </w:rPr>
        <w:fldChar w:fldCharType="end"/>
      </w:r>
      <w:r w:rsidRPr="009167D6">
        <w:rPr>
          <w:rFonts w:eastAsia="Times New Roman"/>
          <w:lang w:eastAsia="de-DE"/>
        </w:rPr>
        <w:fldChar w:fldCharType="begin"/>
      </w:r>
      <w:r w:rsidRPr="009167D6">
        <w:rPr>
          <w:rFonts w:eastAsia="Times New Roman"/>
          <w:lang w:eastAsia="de-DE"/>
        </w:rPr>
        <w:instrText xml:space="preserve"> HYPERLINK "https://www.bgbl.de/xaver/bgbl/media/E40B59CBAD4008A9E064BE9D75F0B19F/bgbl107s2550_34302.pdf" \l "page=3" \o "Seite 3" </w:instrText>
      </w:r>
      <w:r w:rsidRPr="009167D6">
        <w:rPr>
          <w:rFonts w:eastAsia="Times New Roman"/>
          <w:lang w:eastAsia="de-DE"/>
        </w:rPr>
        <w:fldChar w:fldCharType="separate"/>
      </w:r>
    </w:p>
    <w:p w14:paraId="0AE489B6" w14:textId="77777777" w:rsidR="009167D6" w:rsidRDefault="009167D6" w:rsidP="009167D6">
      <w:pPr>
        <w:spacing w:line="240" w:lineRule="auto"/>
        <w:jc w:val="center"/>
        <w:rPr>
          <w:rFonts w:eastAsia="Times New Roman"/>
          <w:b/>
          <w:lang w:eastAsia="de-DE"/>
        </w:rPr>
      </w:pPr>
      <w:r w:rsidRPr="009167D6">
        <w:rPr>
          <w:rFonts w:eastAsia="Times New Roman"/>
          <w:lang w:eastAsia="de-DE"/>
        </w:rPr>
        <w:fldChar w:fldCharType="end"/>
      </w:r>
      <w:r>
        <w:rPr>
          <w:rFonts w:eastAsia="Times New Roman"/>
          <w:b/>
          <w:lang w:eastAsia="de-DE"/>
        </w:rPr>
        <w:t>Bekanntmachung</w:t>
      </w:r>
    </w:p>
    <w:p w14:paraId="7C83D2D2" w14:textId="77777777" w:rsidR="009167D6" w:rsidRPr="009167D6" w:rsidRDefault="009167D6" w:rsidP="009167D6">
      <w:pPr>
        <w:spacing w:line="240" w:lineRule="auto"/>
        <w:jc w:val="center"/>
        <w:rPr>
          <w:rFonts w:eastAsia="Times New Roman"/>
          <w:color w:val="0000FF"/>
          <w:u w:val="single"/>
          <w:lang w:eastAsia="de-DE"/>
        </w:rPr>
      </w:pPr>
      <w:r>
        <w:rPr>
          <w:rFonts w:eastAsia="Times New Roman"/>
          <w:b/>
          <w:lang w:eastAsia="de-DE"/>
        </w:rPr>
        <w:t>Der Neufassung des Gesetzes zum Schutz gegen Fluglärm</w:t>
      </w:r>
      <w:r w:rsidRPr="009167D6">
        <w:rPr>
          <w:rFonts w:eastAsia="Times New Roman"/>
          <w:lang w:eastAsia="de-DE"/>
        </w:rPr>
        <w:fldChar w:fldCharType="begin"/>
      </w:r>
      <w:r w:rsidRPr="009167D6">
        <w:rPr>
          <w:rFonts w:eastAsia="Times New Roman"/>
          <w:lang w:eastAsia="de-DE"/>
        </w:rPr>
        <w:instrText xml:space="preserve"> HYPERLINK "https://www.bgbl.de/xaver/bgbl/media/E40B59CBAD4008A9E064BE9D75F0B19F/bgbl107s2550_34302.pdf" \l "page=4" \o "Seite 4" </w:instrText>
      </w:r>
      <w:r w:rsidRPr="009167D6">
        <w:rPr>
          <w:rFonts w:eastAsia="Times New Roman"/>
          <w:lang w:eastAsia="de-DE"/>
        </w:rPr>
        <w:fldChar w:fldCharType="separate"/>
      </w:r>
    </w:p>
    <w:p w14:paraId="683BBBF8" w14:textId="77777777" w:rsidR="009167D6" w:rsidRDefault="009167D6" w:rsidP="009167D6">
      <w:pPr>
        <w:spacing w:line="240" w:lineRule="auto"/>
        <w:jc w:val="center"/>
        <w:rPr>
          <w:rFonts w:eastAsia="Times New Roman"/>
          <w:lang w:eastAsia="de-DE"/>
        </w:rPr>
      </w:pPr>
      <w:r w:rsidRPr="009167D6">
        <w:rPr>
          <w:rFonts w:eastAsia="Times New Roman"/>
          <w:lang w:eastAsia="de-DE"/>
        </w:rPr>
        <w:fldChar w:fldCharType="end"/>
      </w:r>
    </w:p>
    <w:p w14:paraId="56A718B2" w14:textId="77777777" w:rsidR="009167D6" w:rsidRPr="009167D6" w:rsidRDefault="009167D6" w:rsidP="009167D6">
      <w:pPr>
        <w:spacing w:line="240" w:lineRule="auto"/>
        <w:jc w:val="center"/>
        <w:rPr>
          <w:rFonts w:eastAsia="Times New Roman"/>
          <w:lang w:eastAsia="de-DE"/>
        </w:rPr>
      </w:pPr>
      <w:r w:rsidRPr="009167D6">
        <w:rPr>
          <w:rFonts w:eastAsia="Times New Roman"/>
          <w:sz w:val="18"/>
          <w:szCs w:val="18"/>
          <w:lang w:eastAsia="de-DE"/>
        </w:rPr>
        <w:t>Vom 31. Oktober 2007</w:t>
      </w:r>
    </w:p>
    <w:p w14:paraId="636B4B50" w14:textId="77777777" w:rsidR="009167D6" w:rsidRPr="009167D6" w:rsidRDefault="009167D6" w:rsidP="009167D6">
      <w:pPr>
        <w:spacing w:line="240" w:lineRule="auto"/>
        <w:jc w:val="left"/>
        <w:rPr>
          <w:rFonts w:eastAsia="Times New Roman"/>
          <w:lang w:eastAsia="de-DE"/>
        </w:rPr>
      </w:pPr>
    </w:p>
    <w:p w14:paraId="2635366C" w14:textId="3BCEF3F0" w:rsidR="009167D6" w:rsidRDefault="009167D6" w:rsidP="009167D6">
      <w:pPr>
        <w:spacing w:line="240" w:lineRule="auto"/>
        <w:ind w:left="426" w:right="850"/>
        <w:rPr>
          <w:rFonts w:eastAsia="Times New Roman"/>
          <w:lang w:eastAsia="de-DE"/>
        </w:rPr>
      </w:pPr>
      <w:r w:rsidRPr="009167D6">
        <w:rPr>
          <w:rFonts w:eastAsia="Times New Roman"/>
          <w:lang w:eastAsia="de-DE"/>
        </w:rPr>
        <w:t>Auf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Grund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des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Artikels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5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des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Gesetzes zur Verbesserung des Schutzes vor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Fluglärm in der Umgebung von Flugplätzen vom 1. Juni 2007 (BGBl. I S. 986)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wird nachstehend der Wortlaut des Gesetzes zum Schutz gegen Fluglärm in der</w:t>
      </w:r>
      <w:r>
        <w:rPr>
          <w:rFonts w:eastAsia="Times New Roman"/>
          <w:lang w:eastAsia="de-DE"/>
        </w:rPr>
        <w:t xml:space="preserve"> </w:t>
      </w:r>
      <w:r w:rsidRPr="009167D6">
        <w:rPr>
          <w:rFonts w:eastAsia="Times New Roman"/>
          <w:lang w:eastAsia="de-DE"/>
        </w:rPr>
        <w:t>seit dem 7. Juni 2007 geltenden Fassung bekannt gemacht</w:t>
      </w:r>
      <w:r w:rsidR="00184D50" w:rsidRPr="00A00F89">
        <w:rPr>
          <w:rFonts w:eastAsia="Times New Roman"/>
          <w:b/>
          <w:bCs/>
          <w:lang w:eastAsia="de-DE"/>
        </w:rPr>
        <w:t>…</w:t>
      </w:r>
      <w:r w:rsidRPr="009167D6">
        <w:rPr>
          <w:rFonts w:eastAsia="Times New Roman"/>
          <w:lang w:eastAsia="de-DE"/>
        </w:rPr>
        <w:t xml:space="preserve"> </w:t>
      </w:r>
    </w:p>
    <w:p w14:paraId="62759876" w14:textId="7F4CEDF6" w:rsidR="009167D6" w:rsidRDefault="009167D6" w:rsidP="009167D6">
      <w:pPr>
        <w:spacing w:line="240" w:lineRule="auto"/>
        <w:ind w:left="426" w:right="850"/>
        <w:rPr>
          <w:rFonts w:eastAsia="Times New Roman"/>
          <w:lang w:eastAsia="de-DE"/>
        </w:rPr>
      </w:pPr>
    </w:p>
    <w:p w14:paraId="4552028F" w14:textId="68C31C9E" w:rsidR="00904A04" w:rsidRPr="006D1CA3" w:rsidRDefault="00A00F89" w:rsidP="00904A04">
      <w:pPr>
        <w:spacing w:line="240" w:lineRule="auto"/>
        <w:ind w:right="850"/>
        <w:rPr>
          <w:rFonts w:eastAsia="Times New Roman"/>
          <w:b/>
          <w:bCs/>
          <w:sz w:val="18"/>
          <w:szCs w:val="18"/>
          <w:lang w:eastAsia="de-DE"/>
        </w:rPr>
      </w:pPr>
      <w:r w:rsidRPr="006D1CA3">
        <w:rPr>
          <w:rFonts w:eastAsia="Times New Roman"/>
          <w:b/>
          <w:bCs/>
          <w:sz w:val="18"/>
          <w:szCs w:val="18"/>
          <w:lang w:eastAsia="de-DE"/>
        </w:rPr>
        <w:t xml:space="preserve">… </w:t>
      </w:r>
      <w:r w:rsidR="00904A04" w:rsidRPr="006D1CA3">
        <w:rPr>
          <w:rFonts w:eastAsia="Times New Roman"/>
          <w:b/>
          <w:bCs/>
          <w:sz w:val="18"/>
          <w:szCs w:val="18"/>
          <w:lang w:eastAsia="de-DE"/>
        </w:rPr>
        <w:t>Seite 2552</w:t>
      </w:r>
      <w:r w:rsidR="00632D10">
        <w:rPr>
          <w:rFonts w:eastAsia="Times New Roman"/>
          <w:b/>
          <w:bCs/>
          <w:sz w:val="18"/>
          <w:szCs w:val="18"/>
          <w:lang w:eastAsia="de-DE"/>
        </w:rPr>
        <w:t>:</w:t>
      </w:r>
    </w:p>
    <w:p w14:paraId="5466CECB" w14:textId="77777777" w:rsidR="009167D6" w:rsidRDefault="009167D6" w:rsidP="009167D6">
      <w:pPr>
        <w:jc w:val="center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>§ 4</w:t>
      </w:r>
    </w:p>
    <w:p w14:paraId="0718191E" w14:textId="0863E6F7" w:rsidR="009167D6" w:rsidRPr="009167D6" w:rsidRDefault="009167D6" w:rsidP="009167D6">
      <w:pPr>
        <w:jc w:val="center"/>
        <w:rPr>
          <w:rStyle w:val="markedcontent"/>
          <w:b/>
          <w:sz w:val="23"/>
          <w:szCs w:val="23"/>
        </w:rPr>
      </w:pPr>
      <w:r w:rsidRPr="009167D6">
        <w:rPr>
          <w:rStyle w:val="markedcontent"/>
          <w:b/>
          <w:sz w:val="23"/>
          <w:szCs w:val="23"/>
        </w:rPr>
        <w:t>Festsetzung von Lärmschutzbereichen</w:t>
      </w:r>
    </w:p>
    <w:p w14:paraId="42883F6F" w14:textId="77777777" w:rsidR="009167D6" w:rsidRDefault="009167D6" w:rsidP="009B3A8F">
      <w:pPr>
        <w:spacing w:before="120" w:line="240" w:lineRule="auto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 xml:space="preserve">    (1) Ein Lärmschutzbereich ist für folgende Flugplätze</w:t>
      </w:r>
      <w:r w:rsidR="00403FC2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festzusetzen:</w:t>
      </w:r>
    </w:p>
    <w:p w14:paraId="7FF64D40" w14:textId="77777777" w:rsidR="009B3A8F" w:rsidRDefault="009167D6" w:rsidP="00403FC2">
      <w:pPr>
        <w:spacing w:before="120" w:line="240" w:lineRule="auto"/>
        <w:ind w:left="284" w:hanging="284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>1. Verkehrsflughäfen mit Fluglinien- oder Pauschalflugreiseverkehr,</w:t>
      </w:r>
    </w:p>
    <w:p w14:paraId="26FE9ED7" w14:textId="77777777" w:rsidR="009B3A8F" w:rsidRDefault="009167D6" w:rsidP="00403FC2">
      <w:pPr>
        <w:spacing w:before="120" w:line="240" w:lineRule="auto"/>
        <w:ind w:left="284" w:hanging="284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>2. Verkehrslandeplätze mit Fluglinien- oder Pauschalflugreiseverkehr und mit einem Verkehrsaufkommen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von über 25 000 Bewegungen pro Jahr; hiervon sind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ausschließlich der Ausbildung dienende Bewegungen mit Leichtflugzeugen ausgenommen,</w:t>
      </w:r>
    </w:p>
    <w:p w14:paraId="11206B0F" w14:textId="77777777" w:rsidR="009B3A8F" w:rsidRDefault="009167D6" w:rsidP="00904A04">
      <w:pPr>
        <w:spacing w:before="120" w:line="240" w:lineRule="auto"/>
        <w:ind w:left="284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>3. militärische Flugplätze, die dem Betrieb von Flugzeugen mit Strahltriebwerken zu dienen bestimmt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sind,</w:t>
      </w:r>
    </w:p>
    <w:p w14:paraId="23B7E6D5" w14:textId="77777777" w:rsidR="009B3A8F" w:rsidRDefault="009167D6" w:rsidP="00403FC2">
      <w:pPr>
        <w:spacing w:before="120" w:line="240" w:lineRule="auto"/>
        <w:ind w:left="284" w:hanging="284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>4. militärische Flugplätze, die dem Betrieb von Flugzeugen mit einer höchstzulässigen Startmasse von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mehr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als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20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Tonnen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zu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dienen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bestimmt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sind,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mit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einem Verkehrsaufkommen von über 25 000 Bewegungen pro Jahr; hiervon sind ausschließlich der</w:t>
      </w:r>
      <w:r w:rsidR="009B3A8F">
        <w:rPr>
          <w:rStyle w:val="markedcontent"/>
          <w:sz w:val="23"/>
          <w:szCs w:val="23"/>
        </w:rPr>
        <w:t xml:space="preserve"> </w:t>
      </w:r>
      <w:r>
        <w:rPr>
          <w:rStyle w:val="markedcontent"/>
          <w:sz w:val="23"/>
          <w:szCs w:val="23"/>
        </w:rPr>
        <w:t>Ausbildung dienende Bewegungen mit Leichtflugzeugen ausgenommen.</w:t>
      </w:r>
    </w:p>
    <w:p w14:paraId="611F3EB0" w14:textId="279B780D" w:rsidR="009B3A8F" w:rsidRDefault="009B3A8F" w:rsidP="009B3A8F">
      <w:pPr>
        <w:spacing w:before="120" w:line="240" w:lineRule="auto"/>
        <w:rPr>
          <w:rStyle w:val="markedcontent"/>
          <w:sz w:val="23"/>
          <w:szCs w:val="23"/>
        </w:rPr>
      </w:pPr>
      <w:r>
        <w:rPr>
          <w:rStyle w:val="markedcontent"/>
          <w:sz w:val="23"/>
          <w:szCs w:val="23"/>
        </w:rPr>
        <w:t xml:space="preserve">    </w:t>
      </w:r>
      <w:r w:rsidR="009167D6">
        <w:rPr>
          <w:rStyle w:val="markedcontent"/>
          <w:sz w:val="23"/>
          <w:szCs w:val="23"/>
        </w:rPr>
        <w:t xml:space="preserve">(2) </w:t>
      </w:r>
      <w:r w:rsidR="009167D6" w:rsidRPr="00051532">
        <w:rPr>
          <w:rStyle w:val="markedcontent"/>
          <w:sz w:val="23"/>
          <w:szCs w:val="23"/>
          <w:highlight w:val="yellow"/>
        </w:rPr>
        <w:t>Die Festsetzung des Lärmschutzbereichs erfolgt</w:t>
      </w:r>
      <w:r w:rsidRPr="00051532">
        <w:rPr>
          <w:rStyle w:val="markedcontent"/>
          <w:sz w:val="23"/>
          <w:szCs w:val="23"/>
          <w:highlight w:val="yellow"/>
        </w:rPr>
        <w:t xml:space="preserve"> </w:t>
      </w:r>
      <w:r w:rsidR="009167D6" w:rsidRPr="00051532">
        <w:rPr>
          <w:rStyle w:val="markedcontent"/>
          <w:sz w:val="23"/>
          <w:szCs w:val="23"/>
          <w:highlight w:val="yellow"/>
        </w:rPr>
        <w:t>durch Rechtsverordnung der Landesregierung. Karten</w:t>
      </w:r>
      <w:r w:rsidRPr="00051532">
        <w:rPr>
          <w:rStyle w:val="markedcontent"/>
          <w:sz w:val="23"/>
          <w:szCs w:val="23"/>
          <w:highlight w:val="yellow"/>
        </w:rPr>
        <w:t xml:space="preserve"> </w:t>
      </w:r>
      <w:r w:rsidR="009167D6" w:rsidRPr="00051532">
        <w:rPr>
          <w:rStyle w:val="markedcontent"/>
          <w:sz w:val="23"/>
          <w:szCs w:val="23"/>
          <w:highlight w:val="yellow"/>
        </w:rPr>
        <w:t>und Pläne, die Bestandteil der Rechtsverordnung sind,</w:t>
      </w:r>
      <w:r w:rsidRPr="00051532">
        <w:rPr>
          <w:rStyle w:val="markedcontent"/>
          <w:sz w:val="23"/>
          <w:szCs w:val="23"/>
          <w:highlight w:val="yellow"/>
        </w:rPr>
        <w:t xml:space="preserve"> </w:t>
      </w:r>
      <w:r w:rsidR="009167D6" w:rsidRPr="00051532">
        <w:rPr>
          <w:rStyle w:val="markedcontent"/>
          <w:sz w:val="23"/>
          <w:szCs w:val="23"/>
          <w:highlight w:val="yellow"/>
        </w:rPr>
        <w:t>können dadurch verkündet werden, dass sie bei einer</w:t>
      </w:r>
      <w:r w:rsidRPr="00051532">
        <w:rPr>
          <w:rStyle w:val="markedcontent"/>
          <w:sz w:val="23"/>
          <w:szCs w:val="23"/>
          <w:highlight w:val="yellow"/>
        </w:rPr>
        <w:t xml:space="preserve"> </w:t>
      </w:r>
      <w:r w:rsidR="009167D6" w:rsidRPr="00051532">
        <w:rPr>
          <w:rStyle w:val="markedcontent"/>
          <w:sz w:val="23"/>
          <w:szCs w:val="23"/>
          <w:highlight w:val="yellow"/>
        </w:rPr>
        <w:t>Amtsstelle zu jedermanns Einsicht archivmäßig gesichert niedergelegt werden. In der Rechtsverordnung</w:t>
      </w:r>
      <w:r w:rsidRPr="00051532">
        <w:rPr>
          <w:rStyle w:val="markedcontent"/>
          <w:sz w:val="23"/>
          <w:szCs w:val="23"/>
          <w:highlight w:val="yellow"/>
        </w:rPr>
        <w:t xml:space="preserve"> </w:t>
      </w:r>
      <w:r w:rsidR="009167D6" w:rsidRPr="00051532">
        <w:rPr>
          <w:rStyle w:val="markedcontent"/>
          <w:sz w:val="23"/>
          <w:szCs w:val="23"/>
          <w:highlight w:val="yellow"/>
        </w:rPr>
        <w:t>ist darauf hinzuweisen</w:t>
      </w:r>
      <w:r w:rsidR="001D4CF6">
        <w:rPr>
          <w:rStyle w:val="markedcontent"/>
          <w:sz w:val="23"/>
          <w:szCs w:val="23"/>
        </w:rPr>
        <w:t>.</w:t>
      </w:r>
    </w:p>
    <w:p w14:paraId="06B4C074" w14:textId="77777777" w:rsidR="00403FC2" w:rsidRPr="00904A04" w:rsidRDefault="00403FC2" w:rsidP="009B3A8F">
      <w:pPr>
        <w:spacing w:before="120" w:line="240" w:lineRule="auto"/>
        <w:rPr>
          <w:rStyle w:val="markedcontent"/>
          <w:sz w:val="16"/>
          <w:szCs w:val="16"/>
        </w:rPr>
      </w:pPr>
    </w:p>
    <w:p w14:paraId="5F47E5CD" w14:textId="0E56D532" w:rsidR="00403FC2" w:rsidRPr="00184D50" w:rsidRDefault="00403FC2" w:rsidP="00403FC2">
      <w:pPr>
        <w:spacing w:line="240" w:lineRule="auto"/>
        <w:jc w:val="center"/>
        <w:rPr>
          <w:rStyle w:val="Fett"/>
          <w:i/>
          <w:iCs/>
          <w:color w:val="C00000"/>
          <w:sz w:val="28"/>
          <w:szCs w:val="28"/>
        </w:rPr>
      </w:pPr>
      <w:r w:rsidRPr="00184D50">
        <w:rPr>
          <w:rStyle w:val="Fett"/>
          <w:i/>
          <w:iCs/>
          <w:color w:val="C00000"/>
          <w:sz w:val="28"/>
          <w:szCs w:val="28"/>
        </w:rPr>
        <w:t>P</w:t>
      </w:r>
      <w:r w:rsidR="001D4CF6">
        <w:rPr>
          <w:rStyle w:val="Fett"/>
          <w:i/>
          <w:iCs/>
          <w:color w:val="C00000"/>
          <w:sz w:val="28"/>
          <w:szCs w:val="28"/>
        </w:rPr>
        <w:t>etitionsbegehren</w:t>
      </w:r>
      <w:r w:rsidRPr="00184D50">
        <w:rPr>
          <w:rStyle w:val="Fett"/>
          <w:i/>
          <w:iCs/>
          <w:color w:val="C00000"/>
          <w:sz w:val="28"/>
          <w:szCs w:val="28"/>
        </w:rPr>
        <w:t xml:space="preserve"> 1-19-12-962-008102</w:t>
      </w:r>
      <w:r w:rsidR="009F3663">
        <w:rPr>
          <w:rStyle w:val="Fett"/>
          <w:i/>
          <w:iCs/>
          <w:color w:val="C00000"/>
          <w:sz w:val="28"/>
          <w:szCs w:val="28"/>
        </w:rPr>
        <w:t xml:space="preserve"> zum § 4 (2) FluglärmSchG:</w:t>
      </w:r>
    </w:p>
    <w:p w14:paraId="6447C422" w14:textId="77777777" w:rsidR="00403FC2" w:rsidRPr="00904A04" w:rsidRDefault="00403FC2" w:rsidP="00403FC2">
      <w:pPr>
        <w:spacing w:line="240" w:lineRule="auto"/>
        <w:jc w:val="center"/>
        <w:rPr>
          <w:rStyle w:val="Fett"/>
          <w:sz w:val="16"/>
          <w:szCs w:val="16"/>
        </w:rPr>
      </w:pPr>
    </w:p>
    <w:p w14:paraId="303C4450" w14:textId="2D7E9572" w:rsidR="00403FC2" w:rsidRPr="00184D50" w:rsidRDefault="00403FC2" w:rsidP="00942767">
      <w:pPr>
        <w:spacing w:before="120" w:line="240" w:lineRule="auto"/>
        <w:jc w:val="left"/>
        <w:rPr>
          <w:rFonts w:eastAsia="Times New Roman"/>
          <w:sz w:val="24"/>
          <w:szCs w:val="24"/>
          <w:lang w:eastAsia="de-DE"/>
        </w:rPr>
      </w:pPr>
      <w:r w:rsidRPr="00184D50">
        <w:rPr>
          <w:rFonts w:eastAsia="Times New Roman"/>
          <w:b/>
          <w:bCs/>
          <w:sz w:val="24"/>
          <w:szCs w:val="24"/>
          <w:lang w:eastAsia="de-DE"/>
        </w:rPr>
        <w:t xml:space="preserve">Im Rahmen der nächsten Novelle </w:t>
      </w:r>
      <w:r w:rsidR="00DD3A02">
        <w:rPr>
          <w:rFonts w:eastAsia="Times New Roman"/>
          <w:b/>
          <w:bCs/>
          <w:sz w:val="24"/>
          <w:szCs w:val="24"/>
          <w:lang w:eastAsia="de-DE"/>
        </w:rPr>
        <w:t>für</w:t>
      </w:r>
      <w:r w:rsidRPr="00184D50">
        <w:rPr>
          <w:rFonts w:eastAsia="Times New Roman"/>
          <w:b/>
          <w:bCs/>
          <w:sz w:val="24"/>
          <w:szCs w:val="24"/>
          <w:lang w:eastAsia="de-DE"/>
        </w:rPr>
        <w:t xml:space="preserve"> Lärmschutzbereiche wird ein Beschluss vom Deutschen Bundestag begehrt, der mit einer klarstellenden Zufügung den Bestand von </w:t>
      </w:r>
      <w:r w:rsidRPr="00184D50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aktivem Schallschutz</w:t>
      </w:r>
      <w:r w:rsidRPr="00184D50">
        <w:rPr>
          <w:rFonts w:eastAsia="Times New Roman"/>
          <w:b/>
          <w:bCs/>
          <w:sz w:val="24"/>
          <w:szCs w:val="24"/>
          <w:lang w:eastAsia="de-DE"/>
        </w:rPr>
        <w:t xml:space="preserve"> Rechtsicherheit herstellen soll für </w:t>
      </w:r>
      <w:r w:rsidRPr="00184D50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lärmge</w:t>
      </w:r>
      <w:r w:rsidR="00184D50" w:rsidRPr="00184D50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-</w:t>
      </w:r>
      <w:r w:rsidRPr="00184D50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minderte Abflugverfahren</w:t>
      </w:r>
      <w:r w:rsidR="007076E3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,</w:t>
      </w:r>
      <w:r w:rsidRPr="00184D50">
        <w:rPr>
          <w:rFonts w:eastAsia="Times New Roman"/>
          <w:b/>
          <w:bCs/>
          <w:color w:val="C00000"/>
          <w:sz w:val="24"/>
          <w:szCs w:val="24"/>
          <w:lang w:eastAsia="de-DE"/>
        </w:rPr>
        <w:t xml:space="preserve"> </w:t>
      </w:r>
      <w:r w:rsidR="007076E3">
        <w:rPr>
          <w:rFonts w:eastAsia="Times New Roman"/>
          <w:b/>
          <w:bCs/>
          <w:sz w:val="24"/>
          <w:szCs w:val="24"/>
          <w:lang w:eastAsia="de-DE"/>
        </w:rPr>
        <w:t xml:space="preserve">wie </w:t>
      </w:r>
      <w:r w:rsidR="001D4CF6">
        <w:rPr>
          <w:rFonts w:eastAsia="Times New Roman"/>
          <w:b/>
          <w:bCs/>
          <w:sz w:val="24"/>
          <w:szCs w:val="24"/>
          <w:lang w:eastAsia="de-DE"/>
        </w:rPr>
        <w:t>sie</w:t>
      </w:r>
      <w:r w:rsidR="007076E3">
        <w:rPr>
          <w:rFonts w:eastAsia="Times New Roman"/>
          <w:b/>
          <w:bCs/>
          <w:sz w:val="24"/>
          <w:szCs w:val="24"/>
          <w:lang w:eastAsia="de-DE"/>
        </w:rPr>
        <w:t xml:space="preserve"> s</w:t>
      </w:r>
      <w:r w:rsidRPr="00184D50">
        <w:rPr>
          <w:rFonts w:eastAsia="Times New Roman"/>
          <w:b/>
          <w:bCs/>
          <w:sz w:val="24"/>
          <w:szCs w:val="24"/>
          <w:lang w:eastAsia="de-DE"/>
        </w:rPr>
        <w:t>eit Einführung von Radarführungsstrecken</w:t>
      </w:r>
      <w:r w:rsidR="007076E3">
        <w:rPr>
          <w:rFonts w:eastAsia="Times New Roman"/>
          <w:b/>
          <w:bCs/>
          <w:sz w:val="24"/>
          <w:szCs w:val="24"/>
          <w:lang w:eastAsia="de-DE"/>
        </w:rPr>
        <w:t xml:space="preserve"> geregelt </w:t>
      </w:r>
      <w:r w:rsidR="001D4CF6">
        <w:rPr>
          <w:rFonts w:eastAsia="Times New Roman"/>
          <w:b/>
          <w:bCs/>
          <w:sz w:val="24"/>
          <w:szCs w:val="24"/>
          <w:lang w:eastAsia="de-DE"/>
        </w:rPr>
        <w:t>sind</w:t>
      </w:r>
      <w:r w:rsidR="00A00F89">
        <w:rPr>
          <w:rFonts w:eastAsia="Times New Roman"/>
          <w:b/>
          <w:bCs/>
          <w:sz w:val="24"/>
          <w:szCs w:val="24"/>
          <w:lang w:eastAsia="de-DE"/>
        </w:rPr>
        <w:t>.</w:t>
      </w:r>
    </w:p>
    <w:p w14:paraId="1315837D" w14:textId="4E88CF8A" w:rsidR="00403FC2" w:rsidRDefault="00403FC2" w:rsidP="00942767">
      <w:pPr>
        <w:spacing w:before="120" w:line="240" w:lineRule="auto"/>
        <w:jc w:val="left"/>
        <w:rPr>
          <w:rFonts w:eastAsia="Times New Roman"/>
          <w:b/>
          <w:i/>
          <w:sz w:val="24"/>
          <w:szCs w:val="24"/>
          <w:lang w:eastAsia="de-DE"/>
        </w:rPr>
      </w:pPr>
      <w:r w:rsidRPr="009F3663">
        <w:rPr>
          <w:rFonts w:eastAsia="Times New Roman"/>
          <w:b/>
          <w:bCs/>
          <w:sz w:val="24"/>
          <w:szCs w:val="24"/>
          <w:lang w:eastAsia="de-DE"/>
        </w:rPr>
        <w:t>Die begehrte Zufügung</w:t>
      </w:r>
      <w:r w:rsidR="00184D50" w:rsidRPr="00184D50">
        <w:rPr>
          <w:rFonts w:eastAsia="Times New Roman"/>
          <w:b/>
          <w:i/>
          <w:sz w:val="24"/>
          <w:szCs w:val="24"/>
          <w:lang w:eastAsia="de-DE"/>
        </w:rPr>
        <w:t xml:space="preserve"> </w:t>
      </w:r>
      <w:r w:rsidR="00184D50" w:rsidRPr="00184D50">
        <w:rPr>
          <w:rFonts w:eastAsia="Times New Roman"/>
          <w:b/>
          <w:i/>
          <w:color w:val="C00000"/>
          <w:sz w:val="24"/>
          <w:szCs w:val="24"/>
          <w:lang w:eastAsia="de-DE"/>
        </w:rPr>
        <w:t>(</w:t>
      </w:r>
      <w:r w:rsidR="00A00F89">
        <w:rPr>
          <w:rFonts w:eastAsia="Times New Roman"/>
          <w:b/>
          <w:i/>
          <w:color w:val="C00000"/>
          <w:sz w:val="24"/>
          <w:szCs w:val="24"/>
          <w:lang w:eastAsia="de-DE"/>
        </w:rPr>
        <w:t>‚</w:t>
      </w:r>
      <w:r w:rsidR="007076E3">
        <w:rPr>
          <w:rFonts w:eastAsia="Times New Roman"/>
          <w:b/>
          <w:i/>
          <w:color w:val="C00000"/>
          <w:sz w:val="24"/>
          <w:szCs w:val="24"/>
          <w:lang w:eastAsia="de-DE"/>
        </w:rPr>
        <w:t xml:space="preserve">in </w:t>
      </w:r>
      <w:r w:rsidR="00184D50" w:rsidRPr="00184D50">
        <w:rPr>
          <w:rFonts w:eastAsia="Times New Roman"/>
          <w:b/>
          <w:i/>
          <w:color w:val="C00000"/>
          <w:sz w:val="24"/>
          <w:szCs w:val="24"/>
          <w:lang w:eastAsia="de-DE"/>
        </w:rPr>
        <w:t>kursiv</w:t>
      </w:r>
      <w:r w:rsidR="00A00F89">
        <w:rPr>
          <w:rFonts w:eastAsia="Times New Roman"/>
          <w:b/>
          <w:i/>
          <w:color w:val="C00000"/>
          <w:sz w:val="24"/>
          <w:szCs w:val="24"/>
          <w:lang w:eastAsia="de-DE"/>
        </w:rPr>
        <w:t>‘</w:t>
      </w:r>
      <w:r w:rsidR="00184D50" w:rsidRPr="00184D50">
        <w:rPr>
          <w:rFonts w:eastAsia="Times New Roman"/>
          <w:b/>
          <w:i/>
          <w:color w:val="C00000"/>
          <w:sz w:val="24"/>
          <w:szCs w:val="24"/>
          <w:lang w:eastAsia="de-DE"/>
        </w:rPr>
        <w:t>)</w:t>
      </w:r>
      <w:r w:rsidRPr="00184D50">
        <w:rPr>
          <w:rFonts w:eastAsia="Times New Roman"/>
          <w:b/>
          <w:i/>
          <w:sz w:val="24"/>
          <w:szCs w:val="24"/>
          <w:lang w:eastAsia="de-DE"/>
        </w:rPr>
        <w:t>:</w:t>
      </w:r>
    </w:p>
    <w:p w14:paraId="718EB114" w14:textId="77777777" w:rsidR="00481B4B" w:rsidRPr="00481B4B" w:rsidRDefault="00481B4B" w:rsidP="00942767">
      <w:pPr>
        <w:spacing w:before="120" w:line="240" w:lineRule="auto"/>
        <w:jc w:val="left"/>
        <w:rPr>
          <w:rFonts w:eastAsia="Times New Roman"/>
          <w:b/>
          <w:i/>
          <w:sz w:val="16"/>
          <w:szCs w:val="16"/>
          <w:lang w:eastAsia="de-DE"/>
        </w:rPr>
      </w:pPr>
    </w:p>
    <w:p w14:paraId="3B61FE65" w14:textId="25DA35D9" w:rsidR="00403FC2" w:rsidRPr="00865E7F" w:rsidRDefault="000500C5" w:rsidP="00A00F89">
      <w:pPr>
        <w:spacing w:before="120" w:line="240" w:lineRule="auto"/>
        <w:jc w:val="left"/>
        <w:rPr>
          <w:rFonts w:eastAsia="Times New Roman"/>
          <w:sz w:val="24"/>
          <w:szCs w:val="24"/>
          <w:lang w:eastAsia="de-DE"/>
        </w:rPr>
      </w:pPr>
      <w:r w:rsidRPr="00865E7F">
        <w:rPr>
          <w:rFonts w:eastAsia="Times New Roman"/>
          <w:sz w:val="24"/>
          <w:szCs w:val="24"/>
          <w:lang w:eastAsia="de-DE"/>
        </w:rPr>
        <w:t>(2)</w:t>
      </w:r>
      <w:r w:rsidRPr="000500C5">
        <w:rPr>
          <w:rFonts w:eastAsia="Times New Roman"/>
          <w:b/>
          <w:bCs/>
          <w:sz w:val="24"/>
          <w:szCs w:val="24"/>
          <w:lang w:eastAsia="de-DE"/>
        </w:rPr>
        <w:t xml:space="preserve"> </w:t>
      </w:r>
      <w:r w:rsidR="00403FC2" w:rsidRPr="00865E7F">
        <w:rPr>
          <w:rFonts w:eastAsia="Times New Roman"/>
          <w:sz w:val="24"/>
          <w:szCs w:val="24"/>
          <w:highlight w:val="yellow"/>
          <w:lang w:eastAsia="de-DE"/>
        </w:rPr>
        <w:t>Die Festsetzung des Lärmschutzbereichs erfolgt durch Rechtsverordnung der Landesregierung</w:t>
      </w:r>
      <w:r w:rsidR="00403FC2" w:rsidRPr="00A00F89">
        <w:rPr>
          <w:rFonts w:eastAsia="Times New Roman"/>
          <w:b/>
          <w:bCs/>
          <w:sz w:val="24"/>
          <w:szCs w:val="24"/>
          <w:lang w:eastAsia="de-DE"/>
        </w:rPr>
        <w:t xml:space="preserve"> </w:t>
      </w:r>
      <w:r w:rsidR="00403FC2" w:rsidRPr="00A00F89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unter Berücksichtigung des aktiven Schallschutzes lärmgeminderter Abflugverfahren</w:t>
      </w:r>
      <w:r w:rsidR="00184D50" w:rsidRPr="00A00F89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 xml:space="preserve"> </w:t>
      </w:r>
      <w:r w:rsidR="00403FC2" w:rsidRPr="00A00F89">
        <w:rPr>
          <w:rFonts w:eastAsia="Times New Roman"/>
          <w:b/>
          <w:bCs/>
          <w:i/>
          <w:iCs/>
          <w:color w:val="C00000"/>
          <w:sz w:val="24"/>
          <w:szCs w:val="24"/>
          <w:lang w:eastAsia="de-DE"/>
        </w:rPr>
        <w:t>im urbanen Umfeld des Flugplatzes</w:t>
      </w:r>
      <w:r w:rsidR="00403FC2" w:rsidRPr="00A00F89">
        <w:rPr>
          <w:rFonts w:eastAsia="Times New Roman"/>
          <w:b/>
          <w:bCs/>
          <w:color w:val="C00000"/>
          <w:sz w:val="24"/>
          <w:szCs w:val="24"/>
          <w:highlight w:val="yellow"/>
          <w:lang w:eastAsia="de-DE"/>
        </w:rPr>
        <w:t>.</w:t>
      </w:r>
      <w:r w:rsidR="00403FC2" w:rsidRPr="00A00F89">
        <w:rPr>
          <w:rFonts w:eastAsia="Times New Roman"/>
          <w:b/>
          <w:bCs/>
          <w:sz w:val="24"/>
          <w:szCs w:val="24"/>
          <w:highlight w:val="yellow"/>
          <w:lang w:eastAsia="de-DE"/>
        </w:rPr>
        <w:t xml:space="preserve"> </w:t>
      </w:r>
      <w:r w:rsidR="00403FC2" w:rsidRPr="00865E7F">
        <w:rPr>
          <w:rFonts w:eastAsia="Times New Roman"/>
          <w:sz w:val="24"/>
          <w:szCs w:val="24"/>
          <w:highlight w:val="yellow"/>
          <w:lang w:eastAsia="de-DE"/>
        </w:rPr>
        <w:t>Karten und Pläne, die Bestandteil der Rechtsverordnung sind, können dadurch verkündet werden, dass sie bei einer Am</w:t>
      </w:r>
      <w:r w:rsidR="00184D50" w:rsidRPr="00865E7F">
        <w:rPr>
          <w:rFonts w:eastAsia="Times New Roman"/>
          <w:sz w:val="24"/>
          <w:szCs w:val="24"/>
          <w:highlight w:val="yellow"/>
          <w:lang w:eastAsia="de-DE"/>
        </w:rPr>
        <w:t xml:space="preserve">tsstelle zu jedermanns Einsicht </w:t>
      </w:r>
      <w:r w:rsidR="00403FC2" w:rsidRPr="00865E7F">
        <w:rPr>
          <w:rFonts w:eastAsia="Times New Roman"/>
          <w:sz w:val="24"/>
          <w:szCs w:val="24"/>
          <w:highlight w:val="yellow"/>
          <w:lang w:eastAsia="de-DE"/>
        </w:rPr>
        <w:t>archivmäßig gesichert niedergelegt werden. In der Rechtsvero</w:t>
      </w:r>
      <w:r w:rsidR="00184D50" w:rsidRPr="00865E7F">
        <w:rPr>
          <w:rFonts w:eastAsia="Times New Roman"/>
          <w:sz w:val="24"/>
          <w:szCs w:val="24"/>
          <w:highlight w:val="yellow"/>
          <w:lang w:eastAsia="de-DE"/>
        </w:rPr>
        <w:t xml:space="preserve">rdnung ist </w:t>
      </w:r>
      <w:r w:rsidR="00403FC2" w:rsidRPr="00865E7F">
        <w:rPr>
          <w:rFonts w:eastAsia="Times New Roman"/>
          <w:sz w:val="24"/>
          <w:szCs w:val="24"/>
          <w:highlight w:val="yellow"/>
          <w:lang w:eastAsia="de-DE"/>
        </w:rPr>
        <w:t>darauf hinzuweisen.</w:t>
      </w:r>
      <w:r w:rsidR="00403FC2" w:rsidRPr="00865E7F">
        <w:rPr>
          <w:rFonts w:eastAsia="Times New Roman"/>
          <w:sz w:val="24"/>
          <w:szCs w:val="24"/>
          <w:lang w:eastAsia="de-DE"/>
        </w:rPr>
        <w:t xml:space="preserve"> </w:t>
      </w:r>
    </w:p>
    <w:p w14:paraId="39693412" w14:textId="0C77B26F" w:rsidR="00403FC2" w:rsidRPr="00865E7F" w:rsidRDefault="00942767" w:rsidP="00942767">
      <w:pPr>
        <w:spacing w:before="360" w:line="240" w:lineRule="auto"/>
        <w:jc w:val="right"/>
        <w:rPr>
          <w:rStyle w:val="markedcontent"/>
          <w:bCs/>
          <w:sz w:val="24"/>
          <w:szCs w:val="24"/>
        </w:rPr>
      </w:pPr>
      <w:r w:rsidRPr="00865E7F">
        <w:rPr>
          <w:rStyle w:val="markedcontent"/>
          <w:bCs/>
          <w:sz w:val="24"/>
          <w:szCs w:val="24"/>
        </w:rPr>
        <w:t>BGBl. 2550 Jahrgang 2007</w:t>
      </w:r>
      <w:r w:rsidR="004C4EAC" w:rsidRPr="00865E7F">
        <w:rPr>
          <w:rStyle w:val="markedcontent"/>
          <w:bCs/>
          <w:sz w:val="24"/>
          <w:szCs w:val="24"/>
        </w:rPr>
        <w:t xml:space="preserve"> (Anhang zu Chart 22 / Juni 2021)</w:t>
      </w:r>
    </w:p>
    <w:sectPr w:rsidR="00403FC2" w:rsidRPr="00865E7F" w:rsidSect="00904A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B0761"/>
    <w:multiLevelType w:val="hybridMultilevel"/>
    <w:tmpl w:val="4CBC56EA"/>
    <w:lvl w:ilvl="0" w:tplc="788E49AA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0F57"/>
    <w:multiLevelType w:val="hybridMultilevel"/>
    <w:tmpl w:val="765C0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3311"/>
    <w:multiLevelType w:val="multilevel"/>
    <w:tmpl w:val="49F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D6"/>
    <w:rsid w:val="00027B8C"/>
    <w:rsid w:val="000500C5"/>
    <w:rsid w:val="00051532"/>
    <w:rsid w:val="00184D50"/>
    <w:rsid w:val="001D4CF6"/>
    <w:rsid w:val="00403FC2"/>
    <w:rsid w:val="00474DCE"/>
    <w:rsid w:val="00481B4B"/>
    <w:rsid w:val="004C4EAC"/>
    <w:rsid w:val="00632D10"/>
    <w:rsid w:val="006D1CA3"/>
    <w:rsid w:val="007076E3"/>
    <w:rsid w:val="007330A7"/>
    <w:rsid w:val="00865E7F"/>
    <w:rsid w:val="00904A04"/>
    <w:rsid w:val="009167D6"/>
    <w:rsid w:val="00942767"/>
    <w:rsid w:val="009B3A8F"/>
    <w:rsid w:val="009F3663"/>
    <w:rsid w:val="00A00F89"/>
    <w:rsid w:val="00D30A31"/>
    <w:rsid w:val="00DD3A02"/>
    <w:rsid w:val="00F15893"/>
    <w:rsid w:val="00F64678"/>
    <w:rsid w:val="00FA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5CC2"/>
  <w15:chartTrackingRefBased/>
  <w15:docId w15:val="{C44B0DEC-0A94-4B79-9504-8E8F46A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167D6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9167D6"/>
  </w:style>
  <w:style w:type="character" w:styleId="Fett">
    <w:name w:val="Strong"/>
    <w:basedOn w:val="Absatz-Standardschriftart"/>
    <w:uiPriority w:val="22"/>
    <w:qFormat/>
    <w:rsid w:val="00403FC2"/>
    <w:rPr>
      <w:b/>
      <w:bCs/>
    </w:rPr>
  </w:style>
  <w:style w:type="paragraph" w:styleId="Listenabsatz">
    <w:name w:val="List Paragraph"/>
    <w:basedOn w:val="Standard"/>
    <w:uiPriority w:val="34"/>
    <w:qFormat/>
    <w:rsid w:val="009F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Lenk</dc:creator>
  <cp:keywords/>
  <dc:description/>
  <cp:lastModifiedBy>Horst Walter</cp:lastModifiedBy>
  <cp:revision>19</cp:revision>
  <cp:lastPrinted>2021-06-27T08:31:00Z</cp:lastPrinted>
  <dcterms:created xsi:type="dcterms:W3CDTF">2021-06-26T17:00:00Z</dcterms:created>
  <dcterms:modified xsi:type="dcterms:W3CDTF">2021-06-27T08:41:00Z</dcterms:modified>
</cp:coreProperties>
</file>